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129" w:rsidRPr="00671AAA" w:rsidRDefault="00671AAA">
      <w:pPr>
        <w:rPr>
          <w:rFonts w:ascii="Arial" w:hAnsi="Arial" w:cs="Arial"/>
          <w:color w:val="0070C0"/>
        </w:rPr>
      </w:pPr>
      <w:r w:rsidRPr="00671AAA">
        <w:rPr>
          <w:rFonts w:ascii="Arial" w:hAnsi="Arial" w:cs="Arial"/>
          <w:color w:val="0070C0"/>
        </w:rPr>
        <w:t>FOR IMMEDIATE RELEASE</w:t>
      </w:r>
    </w:p>
    <w:p w:rsidR="007B1129" w:rsidRPr="00671AAA" w:rsidRDefault="007B1129">
      <w:pPr>
        <w:rPr>
          <w:rFonts w:ascii="Arial" w:hAnsi="Arial" w:cs="Arial"/>
          <w:b/>
          <w:sz w:val="24"/>
          <w:szCs w:val="24"/>
        </w:rPr>
      </w:pPr>
      <w:r w:rsidRPr="00671AAA">
        <w:rPr>
          <w:rFonts w:ascii="Arial" w:hAnsi="Arial" w:cs="Arial"/>
          <w:b/>
          <w:color w:val="0070C0"/>
          <w:sz w:val="24"/>
          <w:szCs w:val="24"/>
        </w:rPr>
        <w:t xml:space="preserve">[Your Company Name] </w:t>
      </w:r>
      <w:r w:rsidRPr="00671AAA">
        <w:rPr>
          <w:rFonts w:ascii="Arial" w:hAnsi="Arial" w:cs="Arial"/>
          <w:b/>
          <w:sz w:val="24"/>
          <w:szCs w:val="24"/>
        </w:rPr>
        <w:t>Announces New Rental Investment Property Opportunities</w:t>
      </w:r>
    </w:p>
    <w:p w:rsidR="007B1129" w:rsidRPr="00671AAA" w:rsidRDefault="007B1129">
      <w:pPr>
        <w:rPr>
          <w:rFonts w:ascii="Arial" w:hAnsi="Arial" w:cs="Arial"/>
          <w:sz w:val="24"/>
          <w:szCs w:val="24"/>
        </w:rPr>
      </w:pPr>
      <w:r w:rsidRPr="00671AAA">
        <w:rPr>
          <w:rFonts w:ascii="Arial" w:hAnsi="Arial" w:cs="Arial"/>
          <w:sz w:val="24"/>
          <w:szCs w:val="24"/>
        </w:rPr>
        <w:t>Investing in high return rental property investments becomes even easier with new turnkey solution</w:t>
      </w:r>
    </w:p>
    <w:p w:rsidR="007B1129" w:rsidRPr="008E352B" w:rsidRDefault="007B1129">
      <w:pPr>
        <w:rPr>
          <w:rFonts w:ascii="Arial" w:hAnsi="Arial" w:cs="Arial"/>
        </w:rPr>
      </w:pPr>
      <w:r w:rsidRPr="00671AAA">
        <w:rPr>
          <w:rFonts w:ascii="Arial" w:hAnsi="Arial" w:cs="Arial"/>
          <w:color w:val="0070C0"/>
        </w:rPr>
        <w:t xml:space="preserve">[Your Company Name] </w:t>
      </w:r>
      <w:r w:rsidRPr="008E352B">
        <w:rPr>
          <w:rFonts w:ascii="Arial" w:hAnsi="Arial" w:cs="Arial"/>
        </w:rPr>
        <w:t>has partnered up with one of the longest running and most reputable property investment firms to offer local [your city] investors access to the best nationwide income property investment opportunities.</w:t>
      </w:r>
    </w:p>
    <w:p w:rsidR="007B1129" w:rsidRDefault="007B1129">
      <w:pPr>
        <w:rPr>
          <w:rFonts w:ascii="Arial" w:hAnsi="Arial" w:cs="Arial"/>
        </w:rPr>
      </w:pPr>
      <w:r w:rsidRPr="008E352B">
        <w:rPr>
          <w:rFonts w:ascii="Arial" w:hAnsi="Arial" w:cs="Arial"/>
        </w:rPr>
        <w:t>Now local investors can benefit from more options and access to deal flow in markets with lower property price points and greater yield spreads.</w:t>
      </w:r>
      <w:r w:rsidR="00F32B9D">
        <w:rPr>
          <w:rFonts w:ascii="Arial" w:hAnsi="Arial" w:cs="Arial"/>
        </w:rPr>
        <w:t xml:space="preserve"> Using new technology, and leveraging experienced boots on the ground teams around the country, we are seeing an increasing in the democratization of real estate investing and the sharing economy levelling the playing field. Better data, increased und</w:t>
      </w:r>
      <w:bookmarkStart w:id="0" w:name="_GoBack"/>
      <w:bookmarkEnd w:id="0"/>
      <w:r w:rsidR="00F32B9D">
        <w:rPr>
          <w:rFonts w:ascii="Arial" w:hAnsi="Arial" w:cs="Arial"/>
        </w:rPr>
        <w:t>erstanding of the market, and turnkey products like this mean investors are no longer bound by only the opportunities in their immediate area.</w:t>
      </w:r>
    </w:p>
    <w:p w:rsidR="00F32B9D" w:rsidRDefault="00F32B9D">
      <w:pPr>
        <w:rPr>
          <w:rFonts w:ascii="Arial" w:hAnsi="Arial" w:cs="Arial"/>
        </w:rPr>
      </w:pPr>
      <w:r>
        <w:rPr>
          <w:rFonts w:ascii="Arial" w:hAnsi="Arial" w:cs="Arial"/>
        </w:rPr>
        <w:t>Turnkey real estate investments provide individuals, investment groups, and family offices with a hands-free, fully managed asset that delivers ongoing passive income. This unique new product allows entry to acquisitions at discounted or distressed property prices, full expert asset management for any needed property renovations, tenant sourcing and placement, and ongoing property management.</w:t>
      </w:r>
    </w:p>
    <w:p w:rsidR="00F32B9D" w:rsidRDefault="00F32B9D">
      <w:pPr>
        <w:rPr>
          <w:rFonts w:ascii="Arial" w:hAnsi="Arial" w:cs="Arial"/>
        </w:rPr>
      </w:pPr>
      <w:r>
        <w:rPr>
          <w:rFonts w:ascii="Arial" w:hAnsi="Arial" w:cs="Arial"/>
        </w:rPr>
        <w:t xml:space="preserve">Recent transactions have seen investors acquire these properties from as little as $40,000, with annual returns </w:t>
      </w:r>
      <w:proofErr w:type="gramStart"/>
      <w:r>
        <w:rPr>
          <w:rFonts w:ascii="Arial" w:hAnsi="Arial" w:cs="Arial"/>
        </w:rPr>
        <w:t>in excess of</w:t>
      </w:r>
      <w:proofErr w:type="gramEnd"/>
      <w:r>
        <w:rPr>
          <w:rFonts w:ascii="Arial" w:hAnsi="Arial" w:cs="Arial"/>
        </w:rPr>
        <w:t xml:space="preserve"> 12%. These are deals in strong working class and family neighborhoods in cities like Cleveland, Ohio, which boasts from of the strongest rental income growth rates this year.</w:t>
      </w:r>
    </w:p>
    <w:p w:rsidR="00F32B9D" w:rsidRDefault="00F32B9D">
      <w:pPr>
        <w:rPr>
          <w:rFonts w:ascii="Arial" w:hAnsi="Arial" w:cs="Arial"/>
        </w:rPr>
      </w:pPr>
      <w:r>
        <w:rPr>
          <w:rFonts w:ascii="Arial" w:hAnsi="Arial" w:cs="Arial"/>
        </w:rPr>
        <w:t xml:space="preserve">Investment property tours are available for those who want to get out and experience these communities and investment properties first hand. Though </w:t>
      </w:r>
      <w:r w:rsidR="00671AAA">
        <w:rPr>
          <w:rFonts w:ascii="Arial" w:hAnsi="Arial" w:cs="Arial"/>
        </w:rPr>
        <w:t>it is also now entirely possible to start and grow income property portfolios out of state online.</w:t>
      </w:r>
    </w:p>
    <w:p w:rsidR="00671AAA" w:rsidRPr="008E352B" w:rsidRDefault="00671AAA">
      <w:pPr>
        <w:rPr>
          <w:rFonts w:ascii="Arial" w:hAnsi="Arial" w:cs="Arial"/>
        </w:rPr>
      </w:pPr>
      <w:r>
        <w:rPr>
          <w:rFonts w:ascii="Arial" w:hAnsi="Arial" w:cs="Arial"/>
        </w:rPr>
        <w:t xml:space="preserve">Find out more about these rental property investments, available financing, and their performance at </w:t>
      </w:r>
      <w:r w:rsidRPr="00671AAA">
        <w:rPr>
          <w:rFonts w:ascii="Arial" w:hAnsi="Arial" w:cs="Arial"/>
          <w:color w:val="0070C0"/>
        </w:rPr>
        <w:t>[insert your website]</w:t>
      </w:r>
      <w:r>
        <w:rPr>
          <w:rFonts w:ascii="Arial" w:hAnsi="Arial" w:cs="Arial"/>
        </w:rPr>
        <w:t xml:space="preserve">, or call </w:t>
      </w:r>
      <w:r w:rsidRPr="00671AAA">
        <w:rPr>
          <w:rFonts w:ascii="Arial" w:hAnsi="Arial" w:cs="Arial"/>
          <w:color w:val="0070C0"/>
        </w:rPr>
        <w:t xml:space="preserve">[your phone number] </w:t>
      </w:r>
      <w:r>
        <w:rPr>
          <w:rFonts w:ascii="Arial" w:hAnsi="Arial" w:cs="Arial"/>
        </w:rPr>
        <w:t>for more information.</w:t>
      </w:r>
    </w:p>
    <w:sectPr w:rsidR="00671AAA" w:rsidRPr="008E3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32"/>
    <w:rsid w:val="0013539A"/>
    <w:rsid w:val="00163B55"/>
    <w:rsid w:val="00384F93"/>
    <w:rsid w:val="004D16E1"/>
    <w:rsid w:val="005951FA"/>
    <w:rsid w:val="00623C20"/>
    <w:rsid w:val="00671AAA"/>
    <w:rsid w:val="007B1129"/>
    <w:rsid w:val="008E352B"/>
    <w:rsid w:val="00DE6232"/>
    <w:rsid w:val="00F3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1024"/>
  <w15:chartTrackingRefBased/>
  <w15:docId w15:val="{6E4F590C-935F-448A-98AE-6BEA7C0D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Houghten</dc:creator>
  <cp:keywords/>
  <dc:description/>
  <cp:lastModifiedBy>Rosa Houghten</cp:lastModifiedBy>
  <cp:revision>2</cp:revision>
  <dcterms:created xsi:type="dcterms:W3CDTF">2017-09-18T22:55:00Z</dcterms:created>
  <dcterms:modified xsi:type="dcterms:W3CDTF">2017-09-19T00:19:00Z</dcterms:modified>
</cp:coreProperties>
</file>