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New Year Affiliate Marketing Materials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New blog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Emails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Social media posts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BLOG: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Investments You Need To Win This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investments are ideal for winning this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new resolutions, aspirations, and goals for this year? If those include, or require more free time, more surplus finances, ability to help others, and more confidence in your financial security and freedom, then it is likely to require some investing.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Specifically, that likely includes a need for passive income investments with good returns, strong collateral, and good growth potential.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Real estate definitely checks all those boxes. At least if it is done well. Smart rental property investments can provide passive cash flow every month, high single digit and double digit returns, the ability to add value and benefit from appreciation and inflation, tax perks, and provide a hard tangible asset as security.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 course, how you invest can make all the difference. You need to find good spreads and margins, the right markets, and perhaps most importantly - great property management.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good news is that we’ve made this all incredibly easy for those who are serious about elevating their life and finances in 2018. We have high return rental homes in America’s best property markets, from as little as $40k. This makes it very affordable to get started or scale your portfolio, and can be invested in using your retirement account for even better take benefits. They even come turnkey, recently updated, and full managed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Get in touch today to find out more about these opportunities...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EMAILS: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EMAIL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ff"/>
          <w:rtl w:val="0"/>
        </w:rPr>
        <w:t xml:space="preserve">Subject line:</w:t>
      </w:r>
      <w:r w:rsidDel="00000000" w:rsidR="00000000" w:rsidRPr="00000000">
        <w:rPr>
          <w:rtl w:val="0"/>
        </w:rPr>
        <w:t xml:space="preserve"> New Year, New Investments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Considering new investments to help you hit your new goals for this year?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We’ve got you covered!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Want passive income arriving in your bank account every month on autopilot? High single digit or double digit returns? How about hard assets that can’t be wiped out, and great wealth building potential?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We’ve got all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Check out our new line of rental investment properties designed to fuel all of your income, wealth, and freedom goals for this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[Insert Website Link or Contact Information]</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EMAIL 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ff"/>
          <w:rtl w:val="0"/>
        </w:rPr>
        <w:t xml:space="preserve">Subject line:</w:t>
      </w:r>
      <w:r w:rsidDel="00000000" w:rsidR="00000000" w:rsidRPr="00000000">
        <w:rPr>
          <w:rtl w:val="0"/>
        </w:rPr>
        <w:t xml:space="preserve"> New Rental Property Investments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Looking for new rental property investments for your portfolio this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We’ve got high returning, cash flowing rental homes in great neighborhoods, with very affordable entry prices.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Get in touch to check out our inventory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[Insert Website Link or Contact Information]</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EMAIL 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ff"/>
          <w:rtl w:val="0"/>
        </w:rPr>
        <w:t xml:space="preserve">Subject line:</w:t>
      </w:r>
      <w:r w:rsidDel="00000000" w:rsidR="00000000" w:rsidRPr="00000000">
        <w:rPr>
          <w:rtl w:val="0"/>
        </w:rPr>
        <w:t xml:space="preserve"> Cash Flowing Rental Homes From $40k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We’ve got just what you need to diversify your real estate portfolio, increase your returns, and generate true passive income every month.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We’ve taken all the hard work out of investing this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Don’t invest in anything this year until you’ve checked out these opportunities...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[Insert Website Link or Contact Information]</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Social Media Posts: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Real estate trends to watch in 2018 </w:t>
      </w:r>
      <w:hyperlink r:id="rId6">
        <w:r w:rsidDel="00000000" w:rsidR="00000000" w:rsidRPr="00000000">
          <w:rPr>
            <w:color w:val="1155cc"/>
            <w:u w:val="single"/>
            <w:rtl w:val="0"/>
          </w:rPr>
          <w:t xml:space="preserve">http://www.cleveland.com/business/index.ssf/2017/12/10_housing_and_mortgage_trends.html</w:t>
        </w:r>
      </w:hyperlink>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Cleveland ranked #1 rental property market in America by Forbes </w:t>
      </w:r>
      <w:hyperlink r:id="rId7">
        <w:r w:rsidDel="00000000" w:rsidR="00000000" w:rsidRPr="00000000">
          <w:rPr>
            <w:color w:val="1155cc"/>
            <w:u w:val="single"/>
            <w:rtl w:val="0"/>
          </w:rPr>
          <w:t xml:space="preserve">https://www.forbes.com/sites/ellenparis/2017/12/26/2018s-hot-rental-property-markets-in-cold-climates-for-investment-consideration-in-q1/#6c1dcddd5811</w:t>
        </w:r>
      </w:hyperlink>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“Don’t wait to invest in real estate. Invest in real estate and wait!”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Hot rental homes available now! Get in touch for details…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Cash flowing investment properties from $50k. Ask about our deals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leveland.com/business/index.ssf/2017/12/10_housing_and_mortgage_trends.html" TargetMode="External"/><Relationship Id="rId7" Type="http://schemas.openxmlformats.org/officeDocument/2006/relationships/hyperlink" Target="https://www.forbes.com/sites/ellenparis/2017/12/26/2018s-hot-rental-property-markets-in-cold-climates-for-investment-consideration-in-q1/#6c1dcddd5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